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C6" w:rsidRPr="00256E8D" w:rsidRDefault="00CC0BC6" w:rsidP="00CC0BC6">
      <w:pPr>
        <w:pStyle w:val="ListeParagraf"/>
        <w:numPr>
          <w:ilvl w:val="0"/>
          <w:numId w:val="6"/>
        </w:numPr>
        <w:jc w:val="both"/>
        <w:rPr>
          <w:b/>
        </w:rPr>
      </w:pPr>
      <w:bookmarkStart w:id="0" w:name="_GoBack"/>
      <w:bookmarkEnd w:id="0"/>
      <w:r w:rsidRPr="00256E8D">
        <w:rPr>
          <w:b/>
        </w:rPr>
        <w:t>SİSTEME GİRİŞ</w:t>
      </w:r>
    </w:p>
    <w:p w:rsidR="00CC0BC6" w:rsidRDefault="00CC0BC6" w:rsidP="00CC0BC6">
      <w:pPr>
        <w:pStyle w:val="ListeParagraf"/>
        <w:jc w:val="both"/>
      </w:pPr>
    </w:p>
    <w:p w:rsidR="007933E0" w:rsidRDefault="0073602B" w:rsidP="00CC0BC6">
      <w:pPr>
        <w:pStyle w:val="ListeParagraf"/>
        <w:jc w:val="both"/>
      </w:pPr>
      <w:hyperlink r:id="rId5" w:history="1">
        <w:r w:rsidR="007933E0">
          <w:rPr>
            <w:rStyle w:val="Kpr"/>
          </w:rPr>
          <w:t>http://kimlik.ege.edu.tr</w:t>
        </w:r>
      </w:hyperlink>
      <w:r w:rsidR="007933E0">
        <w:t xml:space="preserve"> adresinden sisteme giriş yaptıktan sonra “Akademik” menüsü seçeneklerindeki “ÜNİSİS Üniversite Bilgi Sistemleri” seçeneği tıklanır.</w:t>
      </w:r>
    </w:p>
    <w:p w:rsidR="007933E0" w:rsidRDefault="007933E0" w:rsidP="007933E0">
      <w:r>
        <w:rPr>
          <w:noProof/>
          <w:lang w:eastAsia="tr-TR"/>
        </w:rPr>
        <w:drawing>
          <wp:inline distT="0" distB="0" distL="0" distR="0">
            <wp:extent cx="5762625" cy="31051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E0" w:rsidRDefault="007933E0" w:rsidP="00CC0BC6">
      <w:pPr>
        <w:pStyle w:val="ListeParagraf"/>
        <w:ind w:left="360"/>
      </w:pPr>
      <w:r>
        <w:t>Ekranın solundaki “Menüyü Aç” ikonuna basılarak menüden ATYS (Akademik Teşvik Başvuru Sistemi)</w:t>
      </w:r>
      <w:r w:rsidR="00FC066B">
        <w:t xml:space="preserve"> seçilir. Araştırmacı menüsünün altındaki “</w:t>
      </w:r>
      <w:r w:rsidR="00FC066B">
        <w:rPr>
          <w:rStyle w:val="ant-menu-title-content"/>
        </w:rPr>
        <w:t>Teşvik başvuruları” uygulama butonuna basılır.</w:t>
      </w:r>
    </w:p>
    <w:p w:rsidR="00D75442" w:rsidRDefault="007933E0" w:rsidP="00C61AC7">
      <w:pPr>
        <w:spacing w:before="120"/>
        <w:ind w:left="57"/>
      </w:pPr>
      <w:r w:rsidRPr="007933E0">
        <w:rPr>
          <w:noProof/>
          <w:lang w:eastAsia="tr-TR"/>
        </w:rPr>
        <w:drawing>
          <wp:inline distT="0" distB="0" distL="0" distR="0" wp14:anchorId="401DF356" wp14:editId="228CDD28">
            <wp:extent cx="5760720" cy="265497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AC7" w:rsidRDefault="00C61AC7" w:rsidP="00C61AC7">
      <w:pPr>
        <w:spacing w:before="120"/>
        <w:ind w:left="57"/>
      </w:pPr>
    </w:p>
    <w:p w:rsidR="00C61AC7" w:rsidRDefault="00C61AC7" w:rsidP="00C61AC7">
      <w:pPr>
        <w:spacing w:before="120"/>
        <w:ind w:left="57"/>
      </w:pPr>
    </w:p>
    <w:p w:rsidR="00C61AC7" w:rsidRDefault="00C61AC7" w:rsidP="00C61AC7">
      <w:pPr>
        <w:spacing w:before="120"/>
        <w:ind w:left="57"/>
      </w:pPr>
    </w:p>
    <w:p w:rsidR="00C61AC7" w:rsidRDefault="00C61AC7" w:rsidP="00C61AC7">
      <w:pPr>
        <w:spacing w:before="120"/>
        <w:ind w:left="57"/>
      </w:pPr>
    </w:p>
    <w:p w:rsidR="00C61AC7" w:rsidRDefault="00C61AC7" w:rsidP="00C61AC7">
      <w:pPr>
        <w:spacing w:before="120"/>
        <w:ind w:left="57"/>
      </w:pPr>
    </w:p>
    <w:p w:rsidR="00C61AC7" w:rsidRDefault="00C61AC7" w:rsidP="00C61AC7">
      <w:pPr>
        <w:spacing w:before="120"/>
        <w:ind w:left="57"/>
      </w:pPr>
    </w:p>
    <w:p w:rsidR="00CC0BC6" w:rsidRPr="00256E8D" w:rsidRDefault="00CC0BC6" w:rsidP="00CC0BC6">
      <w:pPr>
        <w:pStyle w:val="ListeParagraf"/>
        <w:numPr>
          <w:ilvl w:val="0"/>
          <w:numId w:val="6"/>
        </w:numPr>
        <w:jc w:val="both"/>
        <w:rPr>
          <w:b/>
        </w:rPr>
      </w:pPr>
      <w:r w:rsidRPr="00256E8D">
        <w:rPr>
          <w:b/>
        </w:rPr>
        <w:t>YENİ BAŞVURU</w:t>
      </w:r>
    </w:p>
    <w:p w:rsidR="007933E0" w:rsidRDefault="00FC066B" w:rsidP="00CC0BC6">
      <w:pPr>
        <w:pStyle w:val="ListeParagraf"/>
        <w:ind w:left="360"/>
      </w:pPr>
      <w:r>
        <w:t xml:space="preserve">Açılan uygulamada daha önceden yapmış olduğunuz akademik teşvik </w:t>
      </w:r>
      <w:proofErr w:type="gramStart"/>
      <w:r>
        <w:t>başvurularınız  listesi</w:t>
      </w:r>
      <w:proofErr w:type="gramEnd"/>
      <w:r>
        <w:t xml:space="preserve"> gelecektir. Yeni dönem için başvuru yapmak için “Yeni Başvuru” butonuna basınız. </w:t>
      </w:r>
    </w:p>
    <w:p w:rsidR="00FC066B" w:rsidRDefault="00FC066B">
      <w:r w:rsidRPr="00FC066B">
        <w:rPr>
          <w:noProof/>
          <w:lang w:eastAsia="tr-TR"/>
        </w:rPr>
        <w:drawing>
          <wp:inline distT="0" distB="0" distL="0" distR="0" wp14:anchorId="41597DB2" wp14:editId="27932793">
            <wp:extent cx="5760720" cy="2667227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66B" w:rsidRDefault="00FC066B" w:rsidP="00CC0BC6">
      <w:pPr>
        <w:pStyle w:val="ListeParagraf"/>
        <w:ind w:left="360"/>
      </w:pPr>
      <w:r>
        <w:t>“</w:t>
      </w:r>
      <w:r w:rsidRPr="00CC0BC6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teşvik başvuru sözleşmesi</w:t>
      </w:r>
      <w:r>
        <w:t xml:space="preserve">” metnini okuduktan sonra ekranda </w:t>
      </w:r>
      <w:proofErr w:type="gramStart"/>
      <w:r>
        <w:t>yer  alan</w:t>
      </w:r>
      <w:proofErr w:type="gramEnd"/>
      <w:r>
        <w:t xml:space="preserve"> “Kabul et ve başvuruyu başlat” butonuna basınız.</w:t>
      </w:r>
    </w:p>
    <w:p w:rsidR="00FC066B" w:rsidRDefault="00FC066B">
      <w:r>
        <w:rPr>
          <w:noProof/>
          <w:lang w:eastAsia="tr-TR"/>
        </w:rPr>
        <w:drawing>
          <wp:inline distT="0" distB="0" distL="0" distR="0" wp14:anchorId="400C4E95" wp14:editId="15EC3A74">
            <wp:extent cx="5760720" cy="1324120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AC7" w:rsidRDefault="00C61AC7"/>
    <w:p w:rsidR="00C61AC7" w:rsidRDefault="00C61AC7"/>
    <w:p w:rsidR="00C61AC7" w:rsidRDefault="00C61AC7"/>
    <w:p w:rsidR="00C61AC7" w:rsidRDefault="00C61AC7"/>
    <w:p w:rsidR="00C61AC7" w:rsidRDefault="00C61AC7"/>
    <w:p w:rsidR="00C61AC7" w:rsidRDefault="00C61AC7"/>
    <w:p w:rsidR="00C61AC7" w:rsidRDefault="00C61AC7"/>
    <w:p w:rsidR="00C61AC7" w:rsidRDefault="00C61AC7"/>
    <w:p w:rsidR="00C61AC7" w:rsidRDefault="00C61AC7"/>
    <w:p w:rsidR="00C61AC7" w:rsidRDefault="00C61AC7"/>
    <w:p w:rsidR="00FC066B" w:rsidRDefault="00FC066B">
      <w:r>
        <w:t>Sayfa açılırken uygulama aktif yıl bilgisi YÖKSİS servislerine bağlantı sağlayarak YÖKSİS te yapmış olduğunuz başvuru bilgilerini otomatik olarak çekecektir. YÖKSİS üzerinde aktif döneme ait bir başvurunuz olmaması durumunda sistem “</w:t>
      </w:r>
      <w:proofErr w:type="spellStart"/>
      <w:r>
        <w:t>Yöksis</w:t>
      </w:r>
      <w:proofErr w:type="spellEnd"/>
      <w:r>
        <w:t xml:space="preserve"> teşvik başvurusu =&gt; Kayıt bulunmadı.” Uyarısı verecektir. Bu durumda öncelikle YÖKSİS sisteminden akademik teşvik başvurunuzu yapmanız gerekmektedir.</w:t>
      </w:r>
    </w:p>
    <w:p w:rsidR="00C61AC7" w:rsidRDefault="00C61AC7">
      <w:r>
        <w:rPr>
          <w:noProof/>
          <w:lang w:eastAsia="tr-TR"/>
        </w:rPr>
        <w:drawing>
          <wp:inline distT="0" distB="0" distL="0" distR="0" wp14:anchorId="55CE66A0" wp14:editId="6A43E063">
            <wp:extent cx="4629150" cy="28575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AC7" w:rsidRDefault="00C61AC7">
      <w:r w:rsidRPr="00C61AC7">
        <w:rPr>
          <w:noProof/>
          <w:lang w:eastAsia="tr-TR"/>
        </w:rPr>
        <w:drawing>
          <wp:inline distT="0" distB="0" distL="0" distR="0" wp14:anchorId="31A8A3A8" wp14:editId="2D9B38A0">
            <wp:extent cx="5760720" cy="2661920"/>
            <wp:effectExtent l="0" t="0" r="0" b="508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AC7" w:rsidRDefault="00C61AC7"/>
    <w:p w:rsidR="00C61AC7" w:rsidRDefault="00C61AC7"/>
    <w:p w:rsidR="00C61AC7" w:rsidRDefault="00C61AC7"/>
    <w:p w:rsidR="00C61AC7" w:rsidRDefault="00C61AC7"/>
    <w:p w:rsidR="00C61AC7" w:rsidRDefault="00C61AC7"/>
    <w:p w:rsidR="00C61AC7" w:rsidRDefault="00C61AC7"/>
    <w:p w:rsidR="00C61AC7" w:rsidRDefault="00C61AC7">
      <w:r>
        <w:t xml:space="preserve">YÖKSİS servislerinden başarılı bir şekilde bilgileriniz çekildiğinde Akademik Teşvik Başvuru uygulaması açılacaktır. Her bir faaliyetinizin solundaki </w:t>
      </w:r>
      <w:r>
        <w:rPr>
          <w:noProof/>
          <w:lang w:eastAsia="tr-TR"/>
        </w:rPr>
        <w:drawing>
          <wp:inline distT="0" distB="0" distL="0" distR="0" wp14:anchorId="3F7539E9" wp14:editId="0F3B8387">
            <wp:extent cx="361950" cy="3810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014E0C">
        <w:t>butona basılarak işlem menüsü ulaşılmaktadır.</w:t>
      </w:r>
    </w:p>
    <w:p w:rsidR="00C61AC7" w:rsidRDefault="00C61AC7">
      <w:r>
        <w:rPr>
          <w:noProof/>
          <w:lang w:eastAsia="tr-TR"/>
        </w:rPr>
        <w:drawing>
          <wp:inline distT="0" distB="0" distL="0" distR="0" wp14:anchorId="451E84F9" wp14:editId="3EE012AF">
            <wp:extent cx="1905000" cy="10477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E0C" w:rsidRPr="00014E0C" w:rsidRDefault="00C61AC7">
      <w:pPr>
        <w:rPr>
          <w:b/>
        </w:rPr>
      </w:pPr>
      <w:r w:rsidRPr="00014E0C">
        <w:rPr>
          <w:b/>
        </w:rPr>
        <w:t xml:space="preserve">Belge ekle – düzenle butonu </w:t>
      </w:r>
    </w:p>
    <w:p w:rsidR="00C61AC7" w:rsidRDefault="00C61AC7">
      <w:r>
        <w:t>Kanıtlayıcı belgelerini yükleyeceğiniz uygulama açılmaktadır.</w:t>
      </w:r>
    </w:p>
    <w:p w:rsidR="00C61AC7" w:rsidRDefault="00C61AC7">
      <w:r>
        <w:rPr>
          <w:noProof/>
          <w:lang w:eastAsia="tr-TR"/>
        </w:rPr>
        <w:drawing>
          <wp:inline distT="0" distB="0" distL="0" distR="0" wp14:anchorId="6D0F8CC2" wp14:editId="34979A26">
            <wp:extent cx="5760720" cy="124511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AC7" w:rsidRDefault="00C61AC7">
      <w:r>
        <w:t>Açılan sayfadan işlem satırındaki yükleme butonuna basarak dosya yüklemesini yapabilmektesiniz. Başvuruyu tamamlayabilmeniz için her faaliyet için zorunlu olarak belirlenmiş dosya türlerini yüklemeniz gerekmektedir.</w:t>
      </w:r>
      <w:r w:rsidR="0010084A">
        <w:t xml:space="preserve"> Silmek istediğiniz dosyalar için belgelerin yanındaki çarpı butonuna basmanız yeterli olacaktır.</w:t>
      </w:r>
    </w:p>
    <w:p w:rsidR="0010084A" w:rsidRDefault="0010084A">
      <w:r w:rsidRPr="0010084A">
        <w:rPr>
          <w:noProof/>
          <w:lang w:eastAsia="tr-TR"/>
        </w:rPr>
        <w:drawing>
          <wp:inline distT="0" distB="0" distL="0" distR="0" wp14:anchorId="581B2A8E" wp14:editId="6A96D537">
            <wp:extent cx="5760720" cy="273766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AC7" w:rsidRDefault="00014E0C">
      <w:pPr>
        <w:rPr>
          <w:b/>
        </w:rPr>
      </w:pPr>
      <w:r w:rsidRPr="00014E0C">
        <w:rPr>
          <w:b/>
        </w:rPr>
        <w:t>Not Ekleme</w:t>
      </w:r>
    </w:p>
    <w:p w:rsidR="00014E0C" w:rsidRPr="00014E0C" w:rsidRDefault="00014E0C">
      <w:r w:rsidRPr="00014E0C">
        <w:t xml:space="preserve">Açılan </w:t>
      </w:r>
      <w:r>
        <w:t>Sayfa aracılığıyla komisyon üyelerinize ilgili yayına özel notlar ekleyerek komisyon üyelerinin görmesi sağlanmaktadır.</w:t>
      </w:r>
    </w:p>
    <w:p w:rsidR="00014E0C" w:rsidRDefault="00014E0C">
      <w:pPr>
        <w:rPr>
          <w:b/>
        </w:rPr>
      </w:pPr>
      <w:r>
        <w:rPr>
          <w:noProof/>
          <w:lang w:eastAsia="tr-TR"/>
        </w:rPr>
        <w:lastRenderedPageBreak/>
        <w:drawing>
          <wp:inline distT="0" distB="0" distL="0" distR="0" wp14:anchorId="7964163F" wp14:editId="4CFCFF88">
            <wp:extent cx="5760720" cy="2926294"/>
            <wp:effectExtent l="0" t="0" r="0" b="762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E0C" w:rsidRDefault="00014E0C">
      <w:pPr>
        <w:rPr>
          <w:b/>
        </w:rPr>
      </w:pPr>
      <w:r>
        <w:rPr>
          <w:b/>
        </w:rPr>
        <w:t>Faaliyet Bilgileri</w:t>
      </w:r>
    </w:p>
    <w:p w:rsidR="00014E0C" w:rsidRDefault="00014E0C">
      <w:r>
        <w:t xml:space="preserve">Açılan sayfada </w:t>
      </w:r>
      <w:proofErr w:type="spellStart"/>
      <w:r>
        <w:t>YÖKSİS’ten</w:t>
      </w:r>
      <w:proofErr w:type="spellEnd"/>
      <w:r>
        <w:t xml:space="preserve"> gelen faaliyetinizin detaylı bilgilerinin görüntülenmesi sağlanmaktadır.</w:t>
      </w:r>
    </w:p>
    <w:p w:rsidR="00014E0C" w:rsidRDefault="00014E0C">
      <w:pPr>
        <w:rPr>
          <w:b/>
        </w:rPr>
      </w:pPr>
      <w:r w:rsidRPr="00014E0C">
        <w:rPr>
          <w:b/>
          <w:noProof/>
          <w:lang w:eastAsia="tr-TR"/>
        </w:rPr>
        <w:drawing>
          <wp:inline distT="0" distB="0" distL="0" distR="0" wp14:anchorId="72C650B4" wp14:editId="749B61EF">
            <wp:extent cx="5760720" cy="4203868"/>
            <wp:effectExtent l="0" t="0" r="0" b="635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E0C" w:rsidRDefault="00014E0C">
      <w:r w:rsidRPr="00014E0C">
        <w:t xml:space="preserve">Faaliyetleriniz ile ilgili gerekli işlemleri yapmanızın ardından Başvuru için zorunlu olan belgeleri </w:t>
      </w:r>
      <w:proofErr w:type="gramStart"/>
      <w:r w:rsidRPr="00014E0C">
        <w:t>yüklemeniz , varsa</w:t>
      </w:r>
      <w:proofErr w:type="gramEnd"/>
      <w:r w:rsidRPr="00014E0C">
        <w:t xml:space="preserve"> zorunlu olarak tanımlanmış başvuru soruların cevaplanması ve ardından başvurunuz için komisyona iletmek istediğiniz bir mesaj var ise Açıklama kısmına yazabilmektesiniz. Bu işlemlerin ardından başvurunuz taslak olarak kaydedebilir </w:t>
      </w:r>
      <w:proofErr w:type="gramStart"/>
      <w:r w:rsidRPr="00014E0C">
        <w:t>yada</w:t>
      </w:r>
      <w:proofErr w:type="gramEnd"/>
      <w:r w:rsidRPr="00014E0C">
        <w:t xml:space="preserve"> Başvuru Tamamla butonuna </w:t>
      </w:r>
      <w:r w:rsidRPr="00014E0C">
        <w:lastRenderedPageBreak/>
        <w:t>basarak başvurunuzun, Personel sistemindeki kadro bilgileriniz için belirlenen komisyona otomatik gönderilmesini sağlayabilirsiniz.</w:t>
      </w:r>
    </w:p>
    <w:p w:rsidR="00014E0C" w:rsidRDefault="00014E0C">
      <w:r>
        <w:rPr>
          <w:noProof/>
          <w:lang w:eastAsia="tr-TR"/>
        </w:rPr>
        <w:drawing>
          <wp:inline distT="0" distB="0" distL="0" distR="0" wp14:anchorId="1E1F3972" wp14:editId="0E8637A4">
            <wp:extent cx="5760720" cy="2400198"/>
            <wp:effectExtent l="0" t="0" r="0" b="63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E0C" w:rsidRDefault="0010084A">
      <w:r>
        <w:t xml:space="preserve">Komisyon incelemesi sırasında Kanıtlayıcı belgeleriniz için Revizyon </w:t>
      </w:r>
      <w:proofErr w:type="gramStart"/>
      <w:r>
        <w:t>yada</w:t>
      </w:r>
      <w:proofErr w:type="gramEnd"/>
      <w:r>
        <w:t xml:space="preserve"> ek bilgi talebinde bulunabilir. Bu durumda sistem mail ile sizi bilgilendirecektir. Ancak maillerin gelmemesi duruma karşı sisteminizi kontrol etmenizde fayda vardır.</w:t>
      </w:r>
    </w:p>
    <w:p w:rsidR="00CC0BC6" w:rsidRPr="00256E8D" w:rsidRDefault="00CC0BC6" w:rsidP="00CC0BC6">
      <w:pPr>
        <w:pStyle w:val="ListeParagraf"/>
        <w:numPr>
          <w:ilvl w:val="0"/>
          <w:numId w:val="6"/>
        </w:numPr>
        <w:rPr>
          <w:b/>
        </w:rPr>
      </w:pPr>
      <w:r w:rsidRPr="00256E8D">
        <w:rPr>
          <w:b/>
        </w:rPr>
        <w:t>REVİZYON TALEPLERİNİN CEVAPLANDIRILMASI</w:t>
      </w:r>
    </w:p>
    <w:p w:rsidR="00CC0BC6" w:rsidRDefault="00CC0BC6">
      <w:r>
        <w:t>Revizyon talepleri Birim Akademik Teşvik Başvuru komisyonundan gelebileceği gibi Akademik Teşvik Düzenleme, Denetleme ve İtiraz Komisyonun da gelebilmektedir.</w:t>
      </w:r>
      <w:r w:rsidR="00664636">
        <w:t xml:space="preserve"> Başvurunuzun </w:t>
      </w:r>
      <w:proofErr w:type="gramStart"/>
      <w:r w:rsidR="00664636">
        <w:t>revizyon</w:t>
      </w:r>
      <w:proofErr w:type="gramEnd"/>
      <w:r w:rsidR="00664636">
        <w:t xml:space="preserve"> için tarafınıza gönderilmesi durumunda başvurunuzun durumu Revizyon Bekleniyor ’a dönecektir. Bu </w:t>
      </w:r>
      <w:proofErr w:type="gramStart"/>
      <w:r w:rsidR="00664636">
        <w:t>durumda  İşlem</w:t>
      </w:r>
      <w:proofErr w:type="gramEnd"/>
      <w:r w:rsidR="00664636">
        <w:t xml:space="preserve"> sütunundaki butona basarak düzenle butonuna basınız.</w:t>
      </w:r>
    </w:p>
    <w:p w:rsidR="00664636" w:rsidRDefault="00664636">
      <w:r w:rsidRPr="00664636">
        <w:rPr>
          <w:noProof/>
          <w:lang w:eastAsia="tr-TR"/>
        </w:rPr>
        <w:drawing>
          <wp:inline distT="0" distB="0" distL="0" distR="0" wp14:anchorId="714AA355" wp14:editId="2E07E313">
            <wp:extent cx="5760720" cy="1618097"/>
            <wp:effectExtent l="0" t="0" r="0" b="127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BC6" w:rsidRDefault="00664636">
      <w:r>
        <w:t xml:space="preserve">Mesaj butonuna basarak komisyon tarafından ilgili yayınıza verilen açıklamayı görüntüleme işlemini yapabilirsiniz. </w:t>
      </w:r>
    </w:p>
    <w:p w:rsidR="00664636" w:rsidRDefault="00664636">
      <w:r>
        <w:t xml:space="preserve">Duruma göre işlem butonuna </w:t>
      </w:r>
      <w:proofErr w:type="gramStart"/>
      <w:r>
        <w:t>basarak ;</w:t>
      </w:r>
      <w:proofErr w:type="gramEnd"/>
    </w:p>
    <w:p w:rsidR="00664636" w:rsidRDefault="00664636">
      <w:r>
        <w:rPr>
          <w:noProof/>
          <w:lang w:eastAsia="tr-TR"/>
        </w:rPr>
        <w:drawing>
          <wp:inline distT="0" distB="0" distL="0" distR="0" wp14:anchorId="0EA90EBD" wp14:editId="5642419D">
            <wp:extent cx="2047875" cy="1390650"/>
            <wp:effectExtent l="0" t="0" r="952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636" w:rsidRDefault="00664636">
      <w:r>
        <w:t xml:space="preserve">Yüklenilen belgelerin düzenleyebilir </w:t>
      </w:r>
      <w:proofErr w:type="gramStart"/>
      <w:r>
        <w:t>yada</w:t>
      </w:r>
      <w:proofErr w:type="gramEnd"/>
      <w:r>
        <w:t xml:space="preserve"> not yazmak koşulu ile komisyona gönderme işlemi yapabilirsiniz. Bu işlem için sayfanın altında yer alan Başvuru Tamamla butonuna basmanız yeterlidir. Başvuru durumunuzun Revizyon Tamamlandı olması gerekmektedir.</w:t>
      </w:r>
    </w:p>
    <w:p w:rsidR="00664636" w:rsidRDefault="00664636"/>
    <w:p w:rsidR="00256E8D" w:rsidRPr="00256E8D" w:rsidRDefault="00397CB1" w:rsidP="00256E8D">
      <w:pPr>
        <w:pStyle w:val="ListeParagraf"/>
        <w:numPr>
          <w:ilvl w:val="0"/>
          <w:numId w:val="6"/>
        </w:numPr>
        <w:rPr>
          <w:b/>
        </w:rPr>
      </w:pPr>
      <w:r>
        <w:rPr>
          <w:b/>
        </w:rPr>
        <w:t>İtiraz Başvurusu yapma</w:t>
      </w:r>
    </w:p>
    <w:p w:rsidR="00664636" w:rsidRDefault="00256E8D" w:rsidP="00256E8D">
      <w:r w:rsidRPr="006A4531">
        <w:t>Akademik</w:t>
      </w:r>
      <w:r>
        <w:t xml:space="preserve"> </w:t>
      </w:r>
      <w:r w:rsidRPr="006A4531">
        <w:t>Teşvik Düzenlem</w:t>
      </w:r>
      <w:r>
        <w:t>e, Denetleme ve İtiraz Komisyon</w:t>
      </w:r>
      <w:r w:rsidR="00397CB1">
        <w:t xml:space="preserve">un toplantıyı sonlandırmasının ardından başvurunuzun durumu Başvuru tamamlandı olacaktır. Başvuru tamamlandı durumunda olan ve puanı revize edilen </w:t>
      </w:r>
      <w:proofErr w:type="gramStart"/>
      <w:r w:rsidR="00397CB1">
        <w:t>yada</w:t>
      </w:r>
      <w:proofErr w:type="gramEnd"/>
      <w:r w:rsidR="00397CB1">
        <w:t xml:space="preserve"> değerlendirme dışı bırakılan faaliyetin olması durumunda işlem menüsünde İtiraz et butonu gelecektir. </w:t>
      </w:r>
    </w:p>
    <w:p w:rsidR="00397CB1" w:rsidRDefault="00397CB1" w:rsidP="00256E8D">
      <w:r>
        <w:rPr>
          <w:noProof/>
          <w:lang w:eastAsia="tr-TR"/>
        </w:rPr>
        <w:drawing>
          <wp:inline distT="0" distB="0" distL="0" distR="0" wp14:anchorId="0B893A3B" wp14:editId="24ABDE77">
            <wp:extent cx="5760720" cy="2429596"/>
            <wp:effectExtent l="0" t="0" r="0" b="889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1F5" w:rsidRDefault="001D41F5" w:rsidP="001D41F5">
      <w:r>
        <w:t xml:space="preserve">Açılan başvuru ekranında değerlendirme dışı bırakılan veya puanı revize edilen faaliyetlerin sol tarafında yer alan işlem menüsünden; Yüklenilen belgelerin düzenleyebilir </w:t>
      </w:r>
      <w:proofErr w:type="gramStart"/>
      <w:r>
        <w:t>yada</w:t>
      </w:r>
      <w:proofErr w:type="gramEnd"/>
      <w:r>
        <w:t xml:space="preserve"> not yazmak koşulu ile komisyona gönderme işlemi yapabilirsiniz. </w:t>
      </w:r>
    </w:p>
    <w:p w:rsidR="001D41F5" w:rsidRDefault="001D41F5" w:rsidP="001D41F5"/>
    <w:p w:rsidR="001D41F5" w:rsidRDefault="001D41F5" w:rsidP="001D41F5">
      <w:r>
        <w:rPr>
          <w:noProof/>
          <w:lang w:eastAsia="tr-TR"/>
        </w:rPr>
        <w:drawing>
          <wp:inline distT="0" distB="0" distL="0" distR="0" wp14:anchorId="24F3D803" wp14:editId="39B2BBA3">
            <wp:extent cx="2047875" cy="1390650"/>
            <wp:effectExtent l="0" t="0" r="9525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CB1" w:rsidRDefault="001D41F5" w:rsidP="00256E8D">
      <w:r>
        <w:t xml:space="preserve">Faaliyetler ile ilgili güncelleme işlemlerinin ardından itiraz belgenizi yükleyebilir </w:t>
      </w:r>
      <w:proofErr w:type="gramStart"/>
      <w:r>
        <w:t>yada</w:t>
      </w:r>
      <w:proofErr w:type="gramEnd"/>
      <w:r>
        <w:t xml:space="preserve"> not ekle butonu ile itiraz açıklamasının yazılması gerekmektedir.</w:t>
      </w:r>
    </w:p>
    <w:p w:rsidR="001D41F5" w:rsidRDefault="001D41F5" w:rsidP="00256E8D">
      <w:r>
        <w:rPr>
          <w:noProof/>
          <w:lang w:eastAsia="tr-TR"/>
        </w:rPr>
        <w:drawing>
          <wp:inline distT="0" distB="0" distL="0" distR="0" wp14:anchorId="3A5EA651" wp14:editId="6240216B">
            <wp:extent cx="5760720" cy="749028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1F5" w:rsidRDefault="001D41F5" w:rsidP="00256E8D">
      <w:r>
        <w:t>Bu işlem için sayfanın altında yer alan Başvuru Tamamla butonuna basmanız yeterlidir.</w:t>
      </w:r>
    </w:p>
    <w:p w:rsidR="001D41F5" w:rsidRPr="00014E0C" w:rsidRDefault="001D41F5" w:rsidP="00256E8D"/>
    <w:sectPr w:rsidR="001D41F5" w:rsidRPr="00014E0C" w:rsidSect="00C61AC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0FE4"/>
    <w:multiLevelType w:val="multilevel"/>
    <w:tmpl w:val="6C94D6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24DE4"/>
    <w:multiLevelType w:val="hybridMultilevel"/>
    <w:tmpl w:val="396C49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25817"/>
    <w:multiLevelType w:val="hybridMultilevel"/>
    <w:tmpl w:val="022A58A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732E"/>
    <w:multiLevelType w:val="hybridMultilevel"/>
    <w:tmpl w:val="802E048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D2370"/>
    <w:multiLevelType w:val="hybridMultilevel"/>
    <w:tmpl w:val="20EC81F2"/>
    <w:lvl w:ilvl="0" w:tplc="3444A49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723B9"/>
    <w:multiLevelType w:val="hybridMultilevel"/>
    <w:tmpl w:val="A62448C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C4862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9147579"/>
    <w:multiLevelType w:val="hybridMultilevel"/>
    <w:tmpl w:val="DA941E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717FF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E0"/>
    <w:rsid w:val="00014E0C"/>
    <w:rsid w:val="0010084A"/>
    <w:rsid w:val="001D41F5"/>
    <w:rsid w:val="00256E8D"/>
    <w:rsid w:val="00397CB1"/>
    <w:rsid w:val="00664636"/>
    <w:rsid w:val="0073602B"/>
    <w:rsid w:val="007933E0"/>
    <w:rsid w:val="00C61AC7"/>
    <w:rsid w:val="00CC0BC6"/>
    <w:rsid w:val="00D217FB"/>
    <w:rsid w:val="00D75442"/>
    <w:rsid w:val="00FC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0110F-C2EC-46AB-BB1A-AB47CC52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1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33E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7933E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933E0"/>
    <w:pPr>
      <w:ind w:left="720"/>
      <w:contextualSpacing/>
    </w:pPr>
  </w:style>
  <w:style w:type="character" w:customStyle="1" w:styleId="ant-menu-title-content">
    <w:name w:val="ant-menu-title-content"/>
    <w:basedOn w:val="VarsaylanParagrafYazTipi"/>
    <w:rsid w:val="00FC066B"/>
  </w:style>
  <w:style w:type="character" w:customStyle="1" w:styleId="pb-0">
    <w:name w:val="pb-0"/>
    <w:basedOn w:val="VarsaylanParagrafYazTipi"/>
    <w:rsid w:val="00FC0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hyperlink" Target="http://kimlik.ege.edu.tr" TargetMode="Externa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Cihan BIRCAN</dc:creator>
  <cp:lastModifiedBy>Filiz</cp:lastModifiedBy>
  <cp:revision>2</cp:revision>
  <dcterms:created xsi:type="dcterms:W3CDTF">2022-12-28T10:22:00Z</dcterms:created>
  <dcterms:modified xsi:type="dcterms:W3CDTF">2022-12-28T10:22:00Z</dcterms:modified>
</cp:coreProperties>
</file>